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764" w:rsidRPr="00AD6764" w:rsidRDefault="00AD6764" w:rsidP="00AD6764">
      <w:pPr>
        <w:shd w:val="clear" w:color="auto" w:fill="FFFFFF"/>
        <w:spacing w:after="300" w:line="690" w:lineRule="atLeast"/>
        <w:jc w:val="both"/>
        <w:outlineLvl w:val="0"/>
        <w:rPr>
          <w:rFonts w:ascii="Tahoma" w:eastAsia="Times New Roman" w:hAnsi="Tahoma" w:cs="Tahoma"/>
          <w:b/>
          <w:kern w:val="36"/>
          <w:sz w:val="28"/>
          <w:szCs w:val="28"/>
          <w:lang w:eastAsia="tr-TR"/>
        </w:rPr>
      </w:pPr>
      <w:r w:rsidRPr="00AD6764">
        <w:rPr>
          <w:rFonts w:ascii="Tahoma" w:eastAsia="Times New Roman" w:hAnsi="Tahoma" w:cs="Tahoma"/>
          <w:b/>
          <w:kern w:val="36"/>
          <w:sz w:val="28"/>
          <w:szCs w:val="28"/>
          <w:lang w:eastAsia="tr-TR"/>
        </w:rPr>
        <w:t>GÖRÜNTÜ CİHAZLARI AYDINLATMA METNİ</w:t>
      </w:r>
    </w:p>
    <w:p w:rsidR="00AD6764" w:rsidRDefault="00AD6764" w:rsidP="00AD6764">
      <w:pPr>
        <w:shd w:val="clear" w:color="auto" w:fill="FFFFFF"/>
        <w:spacing w:after="300" w:line="240" w:lineRule="auto"/>
        <w:jc w:val="both"/>
        <w:rPr>
          <w:rFonts w:ascii="Tahoma" w:eastAsia="Times New Roman" w:hAnsi="Tahoma" w:cs="Tahoma"/>
          <w:b/>
          <w:bCs/>
          <w:lang w:eastAsia="tr-TR"/>
        </w:rPr>
      </w:pPr>
    </w:p>
    <w:p w:rsidR="00AD6764" w:rsidRPr="00AD6764" w:rsidRDefault="00AD6764" w:rsidP="00AD6764">
      <w:pPr>
        <w:shd w:val="clear" w:color="auto" w:fill="FFFFFF"/>
        <w:spacing w:after="300" w:line="240" w:lineRule="auto"/>
        <w:jc w:val="both"/>
        <w:rPr>
          <w:rFonts w:ascii="Tahoma" w:eastAsia="Times New Roman" w:hAnsi="Tahoma" w:cs="Tahoma"/>
          <w:lang w:eastAsia="tr-TR"/>
        </w:rPr>
      </w:pPr>
      <w:r w:rsidRPr="00AD6764">
        <w:rPr>
          <w:rFonts w:ascii="Tahoma" w:eastAsia="Times New Roman" w:hAnsi="Tahoma" w:cs="Tahoma"/>
          <w:b/>
          <w:bCs/>
          <w:lang w:eastAsia="tr-TR"/>
        </w:rPr>
        <w:t>Bandırma Ticaret Borsası Yerleşkesi İçerisinde Yer Alan Güvenlik Kameraları, Etkinlik Kamera kayıtları Hakkında Aydınlatma Metni</w:t>
      </w:r>
    </w:p>
    <w:p w:rsidR="00AD6764" w:rsidRPr="00AD6764" w:rsidRDefault="00AD6764" w:rsidP="00AD6764">
      <w:pPr>
        <w:shd w:val="clear" w:color="auto" w:fill="FFFFFF"/>
        <w:spacing w:after="300" w:line="240" w:lineRule="auto"/>
        <w:jc w:val="both"/>
        <w:rPr>
          <w:rFonts w:ascii="Tahoma" w:eastAsia="Times New Roman" w:hAnsi="Tahoma" w:cs="Tahoma"/>
          <w:lang w:eastAsia="tr-TR"/>
        </w:rPr>
      </w:pPr>
      <w:r w:rsidRPr="00AD6764">
        <w:rPr>
          <w:rFonts w:ascii="Tahoma" w:eastAsia="Times New Roman" w:hAnsi="Tahoma" w:cs="Tahoma"/>
          <w:lang w:eastAsia="tr-TR"/>
        </w:rPr>
        <w:t>Bu aydınlatma metni, 6698 sayılı Kişisel Verilerin Korunması Kanununun 10. maddesi ile Aydınlatma Yükümlülüğünün Yerine Getirilmesinde Uyulacak Usul ve Esaslar Hakkında Tebliğ kapsamında veri sorumlusu sıfatıyla Bandırma Ticaret Borsası tarafından hazırlanmıştır.</w:t>
      </w:r>
    </w:p>
    <w:p w:rsidR="00AD6764" w:rsidRPr="00AD6764" w:rsidRDefault="00AD6764" w:rsidP="00AD6764">
      <w:pPr>
        <w:shd w:val="clear" w:color="auto" w:fill="FFFFFF"/>
        <w:spacing w:after="300" w:line="240" w:lineRule="auto"/>
        <w:jc w:val="both"/>
        <w:rPr>
          <w:rFonts w:ascii="Tahoma" w:eastAsia="Times New Roman" w:hAnsi="Tahoma" w:cs="Tahoma"/>
          <w:lang w:eastAsia="tr-TR"/>
        </w:rPr>
      </w:pPr>
      <w:r w:rsidRPr="00AD6764">
        <w:rPr>
          <w:rFonts w:ascii="Tahoma" w:eastAsia="Times New Roman" w:hAnsi="Tahoma" w:cs="Tahoma"/>
          <w:lang w:eastAsia="tr-TR"/>
        </w:rPr>
        <w:t>Hizmet binamız içerisindeki giriş kapıları, bina dış cephesi, otopark, depolar ve site yerleşkesinde bulunan toplam</w:t>
      </w:r>
      <w:r w:rsidR="00760C64">
        <w:rPr>
          <w:rFonts w:ascii="Tahoma" w:eastAsia="Times New Roman" w:hAnsi="Tahoma" w:cs="Tahoma"/>
          <w:lang w:eastAsia="tr-TR"/>
        </w:rPr>
        <w:t xml:space="preserve"> 32</w:t>
      </w:r>
      <w:r w:rsidRPr="00AD6764">
        <w:rPr>
          <w:rFonts w:ascii="Tahoma" w:eastAsia="Times New Roman" w:hAnsi="Tahoma" w:cs="Tahoma"/>
          <w:lang w:eastAsia="tr-TR"/>
        </w:rPr>
        <w:t xml:space="preserve"> adet </w:t>
      </w:r>
      <w:r w:rsidR="00463403">
        <w:rPr>
          <w:rFonts w:ascii="Tahoma" w:eastAsia="Times New Roman" w:hAnsi="Tahoma" w:cs="Tahoma"/>
          <w:lang w:eastAsia="tr-TR"/>
        </w:rPr>
        <w:t>güvenlik kamerası vasıtasıyla</w:t>
      </w:r>
      <w:r w:rsidRPr="00AD6764">
        <w:rPr>
          <w:rFonts w:ascii="Tahoma" w:eastAsia="Times New Roman" w:hAnsi="Tahoma" w:cs="Tahoma"/>
          <w:lang w:eastAsia="tr-TR"/>
        </w:rPr>
        <w:t xml:space="preserve"> bina </w:t>
      </w:r>
      <w:r w:rsidR="00463403">
        <w:rPr>
          <w:rFonts w:ascii="Tahoma" w:eastAsia="Times New Roman" w:hAnsi="Tahoma" w:cs="Tahoma"/>
          <w:lang w:eastAsia="tr-TR"/>
        </w:rPr>
        <w:t xml:space="preserve">ve site </w:t>
      </w:r>
      <w:r w:rsidRPr="00AD6764">
        <w:rPr>
          <w:rFonts w:ascii="Tahoma" w:eastAsia="Times New Roman" w:hAnsi="Tahoma" w:cs="Tahoma"/>
          <w:lang w:eastAsia="tr-TR"/>
        </w:rPr>
        <w:t xml:space="preserve">güvenliğinin sağlanması </w:t>
      </w:r>
      <w:r w:rsidR="00463403">
        <w:rPr>
          <w:rFonts w:ascii="Tahoma" w:eastAsia="Times New Roman" w:hAnsi="Tahoma" w:cs="Tahoma"/>
          <w:lang w:eastAsia="tr-TR"/>
        </w:rPr>
        <w:t>için</w:t>
      </w:r>
      <w:r w:rsidRPr="00AD6764">
        <w:rPr>
          <w:rFonts w:ascii="Tahoma" w:eastAsia="Times New Roman" w:hAnsi="Tahoma" w:cs="Tahoma"/>
          <w:lang w:eastAsia="tr-TR"/>
        </w:rPr>
        <w:t xml:space="preserve"> görüntü kaydı yapıl</w:t>
      </w:r>
      <w:r w:rsidR="00463403">
        <w:rPr>
          <w:rFonts w:ascii="Tahoma" w:eastAsia="Times New Roman" w:hAnsi="Tahoma" w:cs="Tahoma"/>
          <w:lang w:eastAsia="tr-TR"/>
        </w:rPr>
        <w:t xml:space="preserve">arak </w:t>
      </w:r>
      <w:r w:rsidRPr="00AD6764">
        <w:rPr>
          <w:rFonts w:ascii="Tahoma" w:eastAsia="Times New Roman" w:hAnsi="Tahoma" w:cs="Tahoma"/>
          <w:lang w:eastAsia="tr-TR"/>
        </w:rPr>
        <w:t xml:space="preserve">ve </w:t>
      </w:r>
      <w:r w:rsidR="00463403">
        <w:rPr>
          <w:rFonts w:ascii="Tahoma" w:eastAsia="Times New Roman" w:hAnsi="Tahoma" w:cs="Tahoma"/>
          <w:lang w:eastAsia="tr-TR"/>
        </w:rPr>
        <w:t xml:space="preserve">görüntüler 15 gün süreli kaydedilmektedir. </w:t>
      </w:r>
    </w:p>
    <w:p w:rsidR="00AD6764" w:rsidRPr="00AD6764" w:rsidRDefault="00AD6764" w:rsidP="00AD6764">
      <w:pPr>
        <w:shd w:val="clear" w:color="auto" w:fill="FFFFFF"/>
        <w:spacing w:after="300" w:line="240" w:lineRule="auto"/>
        <w:jc w:val="both"/>
        <w:rPr>
          <w:rFonts w:ascii="Tahoma" w:eastAsia="Times New Roman" w:hAnsi="Tahoma" w:cs="Tahoma"/>
          <w:lang w:eastAsia="tr-TR"/>
        </w:rPr>
      </w:pPr>
      <w:r w:rsidRPr="00AD6764">
        <w:rPr>
          <w:rFonts w:ascii="Tahoma" w:eastAsia="Times New Roman" w:hAnsi="Tahoma" w:cs="Tahoma"/>
          <w:lang w:eastAsia="tr-TR"/>
        </w:rPr>
        <w:t xml:space="preserve">Ayrıca Borsamızın düzenlediği etkinlik, toplantı, seminer ve panellerde video kayıtla görüntü kaydı alınmakta ve kayıt işlemi yapılmaktadır. </w:t>
      </w:r>
      <w:bookmarkStart w:id="0" w:name="_GoBack"/>
      <w:bookmarkEnd w:id="0"/>
    </w:p>
    <w:p w:rsidR="00AD6764" w:rsidRPr="00AD6764" w:rsidRDefault="00AD6764" w:rsidP="00AD6764">
      <w:pPr>
        <w:shd w:val="clear" w:color="auto" w:fill="FFFFFF"/>
        <w:spacing w:after="300" w:line="240" w:lineRule="auto"/>
        <w:jc w:val="both"/>
        <w:rPr>
          <w:rFonts w:ascii="Tahoma" w:eastAsia="Times New Roman" w:hAnsi="Tahoma" w:cs="Tahoma"/>
          <w:lang w:eastAsia="tr-TR"/>
        </w:rPr>
      </w:pPr>
      <w:r w:rsidRPr="00AD6764">
        <w:rPr>
          <w:rFonts w:ascii="Tahoma" w:eastAsia="Times New Roman" w:hAnsi="Tahoma" w:cs="Tahoma"/>
          <w:lang w:eastAsia="tr-TR"/>
        </w:rPr>
        <w:t>Söz konusu kişisel veri, Kanunun 5. maddesinde yer alan “veri sorumlusunun hukuki yükümlülüğünü yerine getirebilmesi için zorunlu olması” ve “ilgili kişinin temel hak ve özgürlüklerine zarar vermemek kaydıyla, veri sorumlusunun meşru menfaatleri için veri işlenmesinin zorunlu olması” hukuki sebebine dayanarak otomatik yolla işlenmektedir.</w:t>
      </w:r>
    </w:p>
    <w:p w:rsidR="00AD6764" w:rsidRPr="00AD6764" w:rsidRDefault="00AD6764" w:rsidP="00AD6764">
      <w:pPr>
        <w:shd w:val="clear" w:color="auto" w:fill="FFFFFF"/>
        <w:spacing w:after="300" w:line="240" w:lineRule="auto"/>
        <w:jc w:val="both"/>
        <w:rPr>
          <w:rFonts w:ascii="Tahoma" w:eastAsia="Times New Roman" w:hAnsi="Tahoma" w:cs="Tahoma"/>
          <w:lang w:eastAsia="tr-TR"/>
        </w:rPr>
      </w:pPr>
      <w:r w:rsidRPr="00AD6764">
        <w:rPr>
          <w:rFonts w:ascii="Tahoma" w:eastAsia="Times New Roman" w:hAnsi="Tahoma" w:cs="Tahoma"/>
          <w:lang w:eastAsia="tr-TR"/>
        </w:rPr>
        <w:t>Söz konusu kişisel veriler hukuki uyuşmazlıkların giderilmesi veya ilgili mevzuatı gereği talep halinde adli makamlar veya ilgili kolluk kuvvetlerine aktarılabilecektir.</w:t>
      </w:r>
    </w:p>
    <w:p w:rsidR="00AD6764" w:rsidRPr="00AD6764" w:rsidRDefault="00AD6764" w:rsidP="00AD6764">
      <w:pPr>
        <w:shd w:val="clear" w:color="auto" w:fill="FFFFFF"/>
        <w:spacing w:after="300" w:line="240" w:lineRule="auto"/>
        <w:jc w:val="both"/>
        <w:rPr>
          <w:rFonts w:ascii="Tahoma" w:eastAsia="Times New Roman" w:hAnsi="Tahoma" w:cs="Tahoma"/>
          <w:lang w:eastAsia="tr-TR"/>
        </w:rPr>
      </w:pPr>
      <w:r w:rsidRPr="00AD6764">
        <w:rPr>
          <w:rFonts w:ascii="Tahoma" w:eastAsia="Times New Roman" w:hAnsi="Tahoma" w:cs="Tahoma"/>
          <w:lang w:eastAsia="tr-TR"/>
        </w:rPr>
        <w:t xml:space="preserve">Kanunun ilgili kişinin haklarını düzenleyen 11. maddesi kapsamındaki taleplerinizi, “Veri Sorumlusuna Başvuru Usul ve Esasları Hakkında Tebliğe” göre Bandırma Ticaret Borsası Balıkesir Asfaltı 6.KM adresine yazılı olarak veya üyeliğinizin teyit edildiği elektronik posta üzerinden </w:t>
      </w:r>
      <w:hyperlink r:id="rId4" w:history="1">
        <w:r w:rsidRPr="00150436">
          <w:rPr>
            <w:rStyle w:val="Kpr"/>
            <w:rFonts w:ascii="Tahoma" w:eastAsia="Times New Roman" w:hAnsi="Tahoma" w:cs="Tahoma"/>
            <w:lang w:eastAsia="tr-TR"/>
          </w:rPr>
          <w:t>bandirmatb@tobb.org.tr</w:t>
        </w:r>
      </w:hyperlink>
      <w:r>
        <w:rPr>
          <w:rFonts w:ascii="Tahoma" w:eastAsia="Times New Roman" w:hAnsi="Tahoma" w:cs="Tahoma"/>
          <w:lang w:eastAsia="tr-TR"/>
        </w:rPr>
        <w:t xml:space="preserve"> </w:t>
      </w:r>
      <w:r w:rsidRPr="00AD6764">
        <w:rPr>
          <w:rFonts w:ascii="Tahoma" w:eastAsia="Times New Roman" w:hAnsi="Tahoma" w:cs="Tahoma"/>
          <w:lang w:eastAsia="tr-TR"/>
        </w:rPr>
        <w:t> e-posta adresine iletebilirsiniz.</w:t>
      </w:r>
    </w:p>
    <w:p w:rsidR="000470DD" w:rsidRDefault="000470DD"/>
    <w:sectPr w:rsidR="000470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764"/>
    <w:rsid w:val="000470DD"/>
    <w:rsid w:val="00463403"/>
    <w:rsid w:val="00760C64"/>
    <w:rsid w:val="00AD67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D4342-F06B-4553-89E7-392086FC1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D67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D676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AD67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D6764"/>
    <w:rPr>
      <w:b/>
      <w:bCs/>
    </w:rPr>
  </w:style>
  <w:style w:type="character" w:styleId="Kpr">
    <w:name w:val="Hyperlink"/>
    <w:basedOn w:val="VarsaylanParagrafYazTipi"/>
    <w:uiPriority w:val="99"/>
    <w:unhideWhenUsed/>
    <w:rsid w:val="00AD67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1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ndirmatb@tobb.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aybike</dc:creator>
  <cp:keywords/>
  <dc:description/>
  <cp:lastModifiedBy>aybike</cp:lastModifiedBy>
  <cp:revision>3</cp:revision>
  <dcterms:created xsi:type="dcterms:W3CDTF">2020-09-25T12:59:00Z</dcterms:created>
  <dcterms:modified xsi:type="dcterms:W3CDTF">2020-09-25T13:07:00Z</dcterms:modified>
</cp:coreProperties>
</file>